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cs="Tinos"/>
          <w:sz w:val="28"/>
          <w:szCs w:val="28"/>
          <w:highlight w:val="none"/>
          <w14:ligatures w14:val="none"/>
        </w:rPr>
        <w:t xml:space="preserve">Росреестр разъясняет: Как обезопасить сделку с объектом недвижимости?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Покупая квартиру на «вторичке», вы можете столкнуться с тем, что продавец действовал по указке мошенников. В этом случае суд аннулирует сделку, а продавец объявит себя банкротом.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Чтобы обезопасить себя, важно учитывать нюансы. Вот что нужно проверить.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Кто владеет жильём</w:t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</w:r>
      <w:r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Продать квартиру может только собственник. Если их несколько, требуется согласие каждого. На сделку с несовершеннолетним необходимо разрешение от родителя и органов опеки.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Если жильё получено в наследство, убедитесь, что нет других наследников, претендующих на недвижимость.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Обременения</w:t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</w:r>
      <w:r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Препятствием для сделки могут стать: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невыплаченная ипотека;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арест или судебное разбирательство;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договор ренты, который часто заключают пожилые люди, нуждающиеся в уходе. Тогда собственник — человек, заботившийся о бывшем владельце;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аренда. Жильцы имеют право оставаться в квартире, пока не истечёт срок договора или пока владелец не расторгнет контракт согласно его условиям.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Как не нарваться на мошенников</w:t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</w:r>
      <w:r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Обратите внимание на цену - стоит насторожиться, если квартиру продают дешевле рыночной цены.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Уточните причину продажи квартиры. Следует выяснить, есть ли у человека другое жильё.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Запросите у собственника справку от психиатра - она подтвердит, что он отдаёт себе отчёт в своих действиях. Также стоит пообщаться с родственниками и соседями продавца: не было ли у него подозрительных гостей в последнее время, не оказывают ли на него да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вление.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Попросите собственника предоставить его кредитную историю. Узнать, где она хранится, можно в личном кабинете на Госуслугах. Затем нужно запросить сведения в соответствующем кредитном бюро. 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Заверьте сделку нотариально.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Нотариус сделает всё необходимое:</w:t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</w:r>
      <w:r>
        <w:rPr>
          <w:rFonts w:ascii="Tinos" w:hAnsi="Tinos" w:cs="Tinos"/>
          <w:b/>
          <w:bCs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соберёт и проверит данные;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● побеседует с обеими сторонами, убедится в их дееспособности и желании заключить сделку.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834"/>
        <w:numPr>
          <w:ilvl w:val="0"/>
          <w:numId w:val="2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Нотариус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составит договор, учитывающий все важные нюансы и интересы сторон</w:t>
      </w:r>
      <w:r>
        <w:t xml:space="preserve"> 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направит документы на ускоренную регистрацию права собственности в Росреестр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 Кроме того, по желанию участников проведёт видеофиксацию сделки - это будет дополнительной защитой от её возможного оспаривания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– обращает внимание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#МыТамГдеЛюди #ЗащитаИмущества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2026-01-29T00:34:34Z</dcterms:modified>
</cp:coreProperties>
</file>